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CF" w:rsidRPr="00193EBE" w:rsidRDefault="00193EBE" w:rsidP="00193EBE">
      <w:pPr>
        <w:jc w:val="center"/>
        <w:rPr>
          <w:rFonts w:ascii="Simplified Arabic" w:hAnsi="Simplified Arabic" w:cs="Simplified Arabic" w:hint="cs"/>
          <w:b/>
          <w:bCs/>
          <w:color w:val="444444"/>
          <w:sz w:val="61"/>
          <w:szCs w:val="61"/>
          <w:shd w:val="clear" w:color="auto" w:fill="FFFFFF"/>
          <w:rtl/>
        </w:rPr>
      </w:pPr>
      <w:bookmarkStart w:id="0" w:name="_GoBack"/>
      <w:r w:rsidRPr="00193EBE">
        <w:rPr>
          <w:rFonts w:ascii="Simplified Arabic" w:hAnsi="Simplified Arabic" w:cs="Simplified Arabic" w:hint="cs"/>
          <w:b/>
          <w:bCs/>
          <w:color w:val="444444"/>
          <w:sz w:val="61"/>
          <w:szCs w:val="61"/>
          <w:shd w:val="clear" w:color="auto" w:fill="FFFFFF"/>
          <w:rtl/>
        </w:rPr>
        <w:t>حول</w:t>
      </w:r>
      <w:r w:rsidRPr="00193EBE">
        <w:rPr>
          <w:rFonts w:ascii="Simplified Arabic" w:hAnsi="Simplified Arabic" w:cs="Simplified Arabic"/>
          <w:b/>
          <w:bCs/>
          <w:color w:val="444444"/>
          <w:sz w:val="61"/>
          <w:szCs w:val="61"/>
          <w:shd w:val="clear" w:color="auto" w:fill="FFFFFF"/>
          <w:rtl/>
        </w:rPr>
        <w:t xml:space="preserve"> </w:t>
      </w:r>
      <w:r w:rsidRPr="00193EBE">
        <w:rPr>
          <w:rFonts w:ascii="Simplified Arabic" w:hAnsi="Simplified Arabic" w:cs="Simplified Arabic" w:hint="cs"/>
          <w:b/>
          <w:bCs/>
          <w:color w:val="444444"/>
          <w:sz w:val="61"/>
          <w:szCs w:val="61"/>
          <w:shd w:val="clear" w:color="auto" w:fill="FFFFFF"/>
          <w:rtl/>
        </w:rPr>
        <w:t>الحج</w:t>
      </w:r>
      <w:r w:rsidRPr="00193EBE">
        <w:rPr>
          <w:rFonts w:ascii="Simplified Arabic" w:hAnsi="Simplified Arabic" w:cs="Simplified Arabic"/>
          <w:b/>
          <w:bCs/>
          <w:color w:val="444444"/>
          <w:sz w:val="61"/>
          <w:szCs w:val="61"/>
          <w:shd w:val="clear" w:color="auto" w:fill="FFFFFF"/>
          <w:rtl/>
        </w:rPr>
        <w:t xml:space="preserve"> </w:t>
      </w:r>
      <w:r w:rsidRPr="00193EBE">
        <w:rPr>
          <w:rFonts w:ascii="Simplified Arabic" w:hAnsi="Simplified Arabic" w:cs="Simplified Arabic" w:hint="cs"/>
          <w:b/>
          <w:bCs/>
          <w:color w:val="444444"/>
          <w:sz w:val="61"/>
          <w:szCs w:val="61"/>
          <w:shd w:val="clear" w:color="auto" w:fill="FFFFFF"/>
          <w:rtl/>
        </w:rPr>
        <w:t>والعمرة</w:t>
      </w:r>
    </w:p>
    <w:bookmarkEnd w:id="0"/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 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للشيخ محمد ناصر الدين الألباني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كنت وقفت على مقال ” حول الحج والعمرة ” للأستاذ الشيخ حمدي الجويجاتي ، في الأجزاء (5-8) من المجلد الحالي لهذه المجلة الزاهرة (*) رد فيه علي ، فلم أنشط للرد عليه ، اكتفاءً بما هو واضح في مقالي الذي انتقدته ، ولكن شاع في بعض ( الأوساط ) أن سكوتي دليل أن الحق مع الشيخ ، وليست الحال كذلك ، وإلا فإني أرحب بكل نقد على أن يكون حقاً ، وألح علي بعض الإخوان بضرورة الرد ، فرأيت موافقتهم وأرجو أن ينفع الله به من فتح قلبه للحق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إن رد الشيخ الجويجاتي ينحصر في نقطتين أساسيتين ، ثم بنقطة ثالثة ، أما ما جاء في تضاعيف كلامه فأضرب عنه صفحاً ، فأمره يطول وللمجلة نطاق محدود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النقطة الأولى : زعمه أننا خالفنا بما ذهبنا إليه سنة الخلفاء الراشدين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النقطة الثانية : وأنه لم يقل بذلك أحد من علماء المسلمين ( يعني أننا خرقنا الإجماع بزعمه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)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النقطة الثالثة : ” أن الخلاف الذي وقع بالاجتهاد ، إنما هو في الأفضلية في كثير من الفروع ، وفي هذا توسعة ورحمة . . . ” كما قال : وليت الشيخ لجأ إلى الأحاديث التي استدللنا بها على وجوب التمتع -وهي كثيرة طيبة- ناقشها مناقشة العالم المتمكن رواية ودراية ، وإلى أجوبتنا الكثيرة عن احتجاج من احتج بنهي عمر رضي الله عنه عن التمتع بالحج وإفراد الخلفاء به ، ولكنه لم يصنع من ذلك شيئاً ، وإنما اتهمني بما ليس في ، وهذا ما سيراه القراء الكرام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1-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النقطة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الأولى :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قال الشيخ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هذا مع صريح اعترافه بأن عمر بن الخطاب نهى عن التمتع بالحج وعثمان والزبير (!)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وغيرهم من الصحابة رضي الله عنهم ، وأن الخلفاء الراشدين قد أفردوا في الحج ، ثم قال بعد ذلك بكل اجتراح وجموح : ” هذا مخالف للكتاب والسنة ” وعلل عمل الصحابة بما أوحاه له تفكيره ضارباً عرض الحائط بقول رسول الله -صلى الله عليه وسلم- : ” عليكم بسنتي وسنة الخلفاء الراشدين من بعدي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أقول : سبحانك هذا بهتان عظيم ، فحن لم نقل بوجوب المتعة ، إلا اتباعاً لسنته -صلى الله عليه وسلم- ، وفراراً من غضبه على الذين أمرهم بفسخ الحج إلى العمرة ، ولم يبادروا إلى اتباعه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lastRenderedPageBreak/>
        <w:t>فوراً ، ( كما رواه مسلم وغيره ) ، وهو مذكور في مقالنا المنشور في الجزء (1-4) مع غيره من الأحاديث التي في معناه ، فكيف جاز للشيخ حمدي أن يتهمنا بهذه التهمة المكشوفة ؟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!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وإن كان يعني أننا ضربنا عرض الحائط ببعض الحديث المذكور ، وهو ” سنة الخلفاء الراشدين ” فهو غير صحيح أيضاً ، لأن الخلفاء الراشدين لم يتفقوا على خلاف ما ذهبنا إليه في التمتع بالحج ، بل ثبت في ” صحيح مسلم (4-46) أن علياً رضي الله عنه كان يأمر بها ، وأبو بكر رضي الله عنه ، لا يعرف عنه قول بخلافه ، فأين مخالفتنا للخلفاء الراشدين المزعومة ؟! بله ضربنا عرض الحائط بقوله -صلى الله عليه وسلم- ؟! فاللهم أرنا الحق حقاً وارزقنا اتباعه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 .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ولعل الشيخ من أولئك الذين يظنون أن معنى قوله عليه السلام : ” وسنة الخلفاء الراشدين ” أي أحدهم ، ثم لا يبالون بعد ذلك أكان له مخالف منهم أم لا ؟ فليعلم هؤلاء الظانون أن هذا التفسير خطأ محض ، وأن الصواب فيه : أي مجموعهم ، يعني ما اتفق عليه الخلفاء الراشدون ، وأما إذا اختلفوا ، فمحال أن يأمر النبي -صلى الله عليه وسلم- باتباع كل منهم على ما بينهم من الاختلاف ، وإنما المرجع حينذاك قول الله تبارك وتعالى : ( فإن تنازعتم في شئ فردوه إلى الله والرسول إن كنتم تؤمنون بالله واليوم الآخر ذلك خير وأحسن تأويلا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).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على أن لبعض العلماء رأياً آخر في تفسير الحديث هذا ، فقد جاء في ” إيقاظ الهمم ” ( ص 32 طبع الهند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)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وقال يحيى بن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آدم :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لا تحتاج مع قول رسول الله -صلى الله عليه وسلم- إلى قول أحد ، وإنما يقال : سنة النبى -صلى الله عليه وسلم- وأبي بكر وعمر رضي الله عنهم ليعلم أن النبي -صلى الله عليه وسلم- مات وهو عليها ، أقول : وعلى هذا ينبغي أن يحمل حديث : ” عليكم بسنتي وسنة الخلفاء الراشدين من بعدي ” ، فلا يرى فيه إشكال في العطف ، فليس للخلفاء سنة تتبع إلا ماكان عليه الرسول -صلى الله عليه وسلم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-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قلت : فعلى هذا (يكون) العطف في الحديث ، كالعطف في قوله تعالى : ( ومن يشاقق الرسول من بعد ما تبين له الهدى ويتبع غير سبيل المؤمنين … ) فإن من المعلوم أن اتباع غير سبيل المؤمنين ، هو مشاققة الرسول -صلى الله عليه وسلم- وإنما ذكر سبيلهم ليدل على أنه هو الذي كان عليه الرسول -صلى الله عليه وسلم- ، وهذا المعنى في الحديث أرجح عندي من الذي قبله لأمور لا مجال لذكرها الآن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lastRenderedPageBreak/>
        <w:t>وأما المعنى الأول فباطل قطعاً ، وهو الذي يجول في أذهان كثير ممن لا يعرفون كيف يؤخذ بالسنة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فمن المخالف للسنة المطهرة منا ، ولقول الرسول -صلى الله عليه وسلم- الأخير الذي ترك الناس عليه ، وأمر به علي رضي الله عنه ؟ إن الشيخ على القول المرجوح عنده في تفسير حديث السنة والراجح عند أمثاله هو – مخالف لسنة الخلفاء الراشدين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!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أما أنا فقد خالفت -بعد ثبوت الدليل من السنة- عمر وعثمان ليس إلا ، وهما -رضي الله عنهما- قد ثبت أنهما نهيا عن التمتع ، ولكن أنكر ذلك عليهما جماعة من الصحابة منهم الخليفة الراشد علي بن أبي طالب ، لمخالفته لنص القرآن الكريم ( فمن تمتع بالعمرة إلى الحج فما استيسر من الهدي ) وكنا فصلنا القول في ذلك تفصيلاً في مقالنا الذي نشرته المجلة ، فلا نعيد القول فيه ، ولكني أرى أن أذكر الشيخ برواية أخرى فيها إنكار أقرب الناس إلى عمر -رضي الله عنه- وأعرفهم به ألا وهو عبد الله بن عمر ، وهو من هو ” علماًَ وفهماً عربياً غير ذي عوج ” فروى الإمام أبو جعفر الطحاوي عن سالم بن عبد الله بن عمر ، قال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إني لجالس مع ابن عمر -رضي الله عنه- في المسجد ، إذ جاءه رجل من أهل الشام ، فسأل عن التمتع بالعمرة إلى الحج ، فقال ابن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عمر :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حسن جميل ، فقال : فإن أباك كان ينهى عن ذلك ، فقال : ويلك ! فإن كان أبي قد نهى عن ذلك ، وقد فعله رسول الله -صلى الله عليه وسلم- وأمر به ، فبقول أبي تأخذ أم بأمر رسول الله -صلى الله عليه وسلم- ؟! قال : بأمر رسول الله -صلى الله عليه وسلم- ، فقال : فقم عني “. ورواه أحمد بنحوه. والترمذي وصححه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فليتأمل المحب للسنة والمنتصر لها ، كيف كان السلف الصالح لا يؤثرون عليها قول أحد من الناس ولو كانوا آباءهم ، والشيخ ينكر علينا أخذنا بأمره -صلى الله عليه وسلم- بالتمتع ، ومخالفتنا لعمر وعثمان وليسا بمعصومين رضي الله عنهما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!!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وقبل أن أنتقل إلى النقطة الثانية أريد أن أنبه القراء إلى أن ما نسبه الشيخ إلي عطفاً على نهي عمر عن التمتع من القول : ” وغيرهم من الصحابة ” أقول : وهذا القول افتراء محض علي ، وقوله : ” والزبير ” خطأ منه : والصواب ” ابن الزبير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2-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النقطة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الثانية :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زعم الشيخ أنه لم يقل بوجوب التمتع في الحج أحد من علماء المسلمين ، والدليل على ذلك قوله في رده : ” فهلا ذكر واحداً باسمه من أئمة الاجتهاد والتشريع في الإسلام قال بوجوب التمتع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lastRenderedPageBreak/>
        <w:t>فأقول : قد فعلت ذلك في المقال نفسه الذي نشرته المجلة فقد جاء فيه ما نصه : ” بل ذهب بعض العلماء المحققين إلى وجوبه إذا لم يسق معه الهدي ، منهم ابن حزم وابن القيم تبعاً لابن عباس وغيره من السلف ” وأحلت في تفصيل ذلك على كتاب ” المحلى ” و” زاد المعاد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والشيخ حمدي على علم بقولي هذا ، فإنه أشار إليه في رده إشارة سريعة بقوله : ” وتلقف أقوالاً عن بعض الصحابة وبعض العلماء المحققين بوجوبه إذا لم يسق الهدي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لقد حكى الشيخ هذا عني ، ثم لم يجب عنه ولو بشطر كلمة ، لأنه لا جواب عنده ، ثم يعود فيطلب تسمية أحد من أئمة الاجتهاد قال بوجوب التمتع ؟! ولا أجادله في ابن حزم وابن القيم ، فحسبنا الآن إثبات ما نسبنا لحبر الأمة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روى مسلم في ” صحيحه ” عن أبي حسان قال : ” قيل لابن عباس : إن هذا الأمر قد تقشع بالناس ( أي انتشر بينهم ) من طاف بالبيت فقد حل ، الطواف عمرة ، فقال : سنة نبيكم -صلى الله عليه وسلم- وإن رغمتم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وزاد في رواية له من طريق عطاء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وكان يأخذ ذلك من أمر النبي -صلى الله عليه وسلم- حين أمرهم أن يحلوا في حجة الوداع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“.</w:t>
      </w:r>
      <w:proofErr w:type="gramEnd"/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وهذا هو مستند العلامة المحقق ابن القيم -رحمه الله- حين قال في ” زاد المعاد ، في هدي خير العباد ” بعد أن ذكر أن جواز التمتع واستحبابه محكم إلى يوم القيامة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لكن أبى ذلك الحبر ابن عباس ، وجعل الوجوب للأمة إلى يوم القيامة ، وأن فرضاً على كل مفرد وقارن لم يسق الهدي ، أن يحل ولابد ، بل قد حل ، وإن لم يشأ ، وأنا إلى قوله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أميل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فقد تبين للقراء الكرام أننا حين قلنا بوجوب التمتع لم نأت بشيء جديد ، بل اتبعنا فيه حبر الأمة ، وغيره من الأئمة (1) ، لا مقلدين لهم ، بل متبعين ، كما أمر رب العالمين ( قل هذه سبيلي أدعوا إلى الله على بصيرة أنا ومن اتبعني ) وأننا حين خالفنا عمر أمير المؤمنين ، فما ذلك إلا اتباعاً لأمر سيد المرسلين ، وفراراً من غضبه -عليه السلام- كما سبق ذكره ، وأنه سبقنا إلى مخالفته ابن عمه عبد الله ، ووافقنا فى المخالفة الشيخ حمدي نفسه ، لأنه لا ينهى عن التمتع ، كما نهى عمر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!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ثم إن الشيخ -هدانا الله وإياه- حكى مذاهب العلماء في الأفضل من أنواع الحج الثلاثة ، ونقل دليل كل منهم فيما ذهب إليه دون أن يحاول بيان الراجح من المرجوح منها ، أو التوفيق بين ما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lastRenderedPageBreak/>
        <w:t>يمكن التوفيق منها ، وبذلك ترك القراء في حيرة في معرفة الأفضل من ذلك ولا بأس ، فإن لهم به أسوة ! وليس يهمنا من كلامه هنا إلا قوله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وكان أصحاب رسول الله -صلى الله عليه وسلم- منهم القارن ، والمفرد ، والمتمتع ، وكل منهم يأخذ عنه أمر نسكه -صلى الله عليه وسلم- ويصدر عن فعله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 . . “.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فإن كان يعني أنه كان فيهم المفرد في آخر الأمر بحيث أنه لم يتحلل من إحرامه بعمرة ، مع كونه لم يكن ساق الهدي، فهذا غير صحيح ، فلم يكن معه -صلى الله عليه وسلم- في حجته صحابي واحد لم يسق الهدي ، حج حجاً مفرداً ، وإنما كانوا في أول إحرامهم منهم القارن ، ومنهم المفرد ، ومنهم المتمتع وكانوا جميعاً على قسمين منهم من ساق الهدي معه من الحل ، ومنهم من لم يسق الهدي ، فأمر -صلى الله عليه وسلم- هذا القسم الثاني يأن يحل من الحج يعمرة فحلوا جميعاً من كان منهم قارناً أو مفرداً ، كما قالت السيدة عائشة -رضي الله عنها-: ” فحل من لم يكن ساق الهدي ، ونساؤه لم يسقن الهدي ، فأحللن ” أخرجه الشيخان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ومن هنا يتبين وهم من يحتج ببعض الأحاديث التى فيها أنه -صلى الله عليه وسلم- أمر أهله أن يهلوا بحج وعمرة ، فإن هذا كان في أول الإحرام ، وأما فيما بعد فقد أمرهن أن يفسخوا ذلك إلى عمرة لأنهن لم يسقن الهدى كما سبق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وقبل أن أنتقل إلى النقطة الثالثة والأخيرة ، أريد أن أنبه القراء أيضاً إلى قول الشيخ الجويجاتي بعد أن ذكر الصحابة والأئمة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فيغمزهم جميعاً بعملهم خلافاً للكتاب والسنة ، ويتناول بالقدح والذم عباد الله حجاج بيته الطائعين من ذلك العهد الطاهر حتى يومنا هذا ، بوصفهم بخلاء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ومحتالين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وفي هذا النص نقطتان مخالفتان لا واحدة ، قد نبهت على الأولى إدارة المجلة فأغنتني عن الإعادة لا سيما و هي تفهم مما سبق من كلامنا . أما الفرية الأخرى ، فهي قوله إن قدحت جميع الحجاج من ذلك العهد الطاهر إلى يومنا هذا بوصفهم بخلاء ومحتالين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!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والحقيقة ، أنني لم أقدح إلا في جماعة من الحجاج اتصلت بهم في بعض المواسم عرفت من كلامهم ما به يستحقون الوصف المذكور ، وهذا نص كلامي المنشور في مقالي السابق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وقد اتصلنا بكثير من الحجاج فعرفنا منهم أنهم مع كونهم يعلمون أن التمتع أفضل من الإفراد ، فكانوا يفردون ، ثم ياتون بالعمرة بعد الحج من التنعيم ، وذلك لئلا يلزمهم الهدي . . . و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( إنما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يتقبل الله من المتقين ) وليس من البخلاء المحتالين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lastRenderedPageBreak/>
        <w:t>فتأمل أيها القارىء الكريم في كلامنا ، ثم فيما نسبه الشيخ إلينا ، والله المستعان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3-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النقطة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الثالثة :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قال الأستاذ الشيخ حمدي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إن جميع أصول الإسلام في العقائد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والعبادات .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ومنها الحج لم يكن فيها أي اختلاف ، ولكن وقع الخلاف بالاجتهاد في الأفضلية في كثير من الفروع ، وفي هذا توسعة ورحمة وحكمة بالغة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 . . “.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قلت : وقد تضمن هذا القول أموراً ثلاثة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الأول : أنه لم يقع اختلاف بين العلماء أصلاً في العقائد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الثاني : وكذلك في العبادات لم يقع أي اختلاف إلا في تفضيل أمر على آخر ، أما في التحريم والتحليل ، والإيجاب والاستحباب ، فلم يقع في ذلك أي اختلاف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الثالث : وإن الاختلاف المذكور توسعة ورحمة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 .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أقول : ليس عجبي من الأمر الأول والثالث ، فإن الشيخ مسبوق إليهما ، ولو من غير ذي إمامة وقدوة ، وإنما عجبي الذي لا يكاد ينتهي من الأمر الثاني فإن أحداً قبل الشيخ لم يتفوه بذلك ، فهذا مذهب الحنفية الذي يدين الشيخ به قد اختلفوا مثلاً في الأذان وفي صلاة الجماعة هل هما من السنة أم الواجبات ، وكذلك اختلفوا في الاطمئنان في الصلاة ، حتى قال أبو يوسف أو الإمام محمد إنها فرض عملي ، وذهب أبو حنيفة -رحمه الله- إلى عدم مشروعية صلاة الاستسقاء خلافاً لهما ، وإلى جواز شرب المسكرات المستخرجة من غير العنب ما لم يسكر بها ، على تفصيل معروف في كتب الفقه خلافاً لهما ، والمساثل الخلافية بينه وبين صاحبيه كثيرة جداً معروفة عند فقهاء المذهب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وأما الخلاف بالعقاثد بين أئمة المسلمين والفقهاء المعروفين فحدث عن البحر ولا حرج ، فقد اختلفوا في الإيمان هل يزيد وينقص ، وهل يقول أنا مؤمن حقاً ، أم يقول أنا مؤمن إن شاء الله ، وترتب على ذلك ما ترتب من الأحكام بنظرهم ، ولبعض المتأخرين -فيما أذكر- رسالة جمع فيها المسائل التي وقع الخلاف فيها بين أبي الحسن الأشعري وأبي منصور الماتريدي مما له صلة بالعقيدة والتوحيد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!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وأما الخلاف في العبادات والمعاملات والعقود فأشهر من أن يذكر ، وأكثر من أن يحصر ، فقد اختلفوا في عدد فرائض الوضوء مثل النية مثلاً ، ونواقضه ، مثل خروج الدم ومس المرأة ، وفي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lastRenderedPageBreak/>
        <w:t>أركان الصلاة ، كقراءة الفاتحة ، وواجباتها ، مثل قراءة آية بعدها ، والصلاة على النبي -صلى الله عليه وسلم- في التشهد ، ومبطلاتها ، مثل كلام الناس فيها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واختلفوا في الفتاة البالغة الراشدة تزوج نفسها بنفسها بدون إذن وليها فمنهم من يصححه ، ومنهم من يبطله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 .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وغير ذلك مما يطول الكلام به ، فمن شاء المزيد منها فليرجع إلى كتاب ” الفقه على المذاهب الأربعة ” أو ” بداية المجتهد ” ير العجب العجاب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فهل هذا الاختلاف كما يقول الشيخ حمدي خلاف في الأفضلية فقط وفي الفروع فحسب ؟! فاللهم هداك ورحمتك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وأما قوله : وفي هذا توسعة ورحمة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 . . . ”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فهو مما لا معنى له هنا ما دام أنه زعم أن الخلاف إنما وقع في الأفضلية ، فلا تأثير حينئذ للخلاف ، ألا ترى أنهم اختلفوا في أفضل أنواع الحج ، فلو أنهم اتفقوا على أن الأفضل التمتع مثلاً ، فاتفاقهم هذا دليل على جواز النوعين الآخرين ، فكيف وهم قد اختلفوا فالحكم هو هو لم يتغير اتفقوا أم اختلفوا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وإنما يقول هذا القول بعض من يرى التلفيق بين المذاهب ، بزعمهم أنهم جميعاً على صواب فيما ذهبوا ، وأن الحق يتعدد ، وحجتهم في ذلك الحديث المشهور : ” اختلاف أمتي رحمة ” وهو حديث باطل ، وما بني على باطل فهو باطل ، وقد فصلت القول في ذلك في سلسلة ” الأحاديث الضعيفة ” وفي ” صفة الصلاة ” الطبعة الثالثة ، ولذلك قال سليمان التيمي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: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إن أخذت برخصة كل عالم اجتمع فيك الشر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كله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رواه ابن عبد البر في ” جامع العلم ” (2/92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)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”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هذا إجماع لا أعلم فيه خلافا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ً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”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وما أظن أن الشيخ حمدي يخالف هذا الإجماع ، ولذلك فلا أطيل الكلام فيه ، وفيما ذكرنا كفاية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أبو عبد الرحمن الألباني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أصيل الجمعة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10 / 8 / 1385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هـ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المصدر: مجلة التمدن الإسلامي ( 32 / 761 – 770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>).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lastRenderedPageBreak/>
        <w:t xml:space="preserve">(*)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التمدن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الإسلامي :</w:t>
      </w:r>
      <w:proofErr w:type="gramEnd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 ذهب الأستاذ الألباني (في مقاله المنشور ص 71-37 من الأجزاء 1-4) إلى القول بالتمتع في الحج لا (القران ) ولا (الإفراد) وأن الحج كان في أول استئناف الرسول -صلى الله عليه وسلم- إياه جائزاً بأنواعه الثلاثة ، ثم نقل الرسول المؤمنين إلى ماهو أفضل وهو التمتع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ونذكر القراء بأن التمتع بالحج هو أن يهل الرجل بالعمرة في أشهر الحج من الميقات ثم يأتي حتى يصل إلى البيت فيطوف لعمرته ويسعى ويحلق في تلك الأشهر بعينها ، ثم يحل بمكة ، ثم ينشىء الحج في ذلك العام بعينه وفي تلك الأشهر بعينها من مقامه في مكة كأهلها . وأن ” القران ” هو أن يهل بالنسكين معاً ، أما ” الإفراد ” فهو ما يتعرى عن صفات التمتع والقران اللذين عرفناهما فينوي الحج فقط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ورد الأستاذ الجويجاتي على قول الأستاذ الألباني في الأجزاء 5-8 (ص 62-66) وانتهى إلى أن الأئمة الأربعة وغيرهم قد اتفقوا على جواز الأنوع الثلاثة وإنما اختلفوا في الأفضل منها . وعلقت المجلة على ظن أن الأستاذ الألباني خالف السنة بمخالفة مذهب عمر رضي الله عنه بأن مذهب الصحابي المختلف فيه بين الصحابة -كرأي عمر رضي الله عنه هنا- ليس حجة على غيره فقد يفوت بعضهم الوقوف على السنة . وأكد الأستاذ الألباني هنا ماذهب اليه من قبل في ضوء الكتاب والسنة ، فغدت العمرة جزءاً من الحج بتطبيق نوع (التمتع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) .</w:t>
      </w:r>
    </w:p>
    <w:p w:rsidR="00193EBE" w:rsidRPr="00193EBE" w:rsidRDefault="00193EBE" w:rsidP="00193EBE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29"/>
          <w:szCs w:val="29"/>
        </w:rPr>
      </w:pP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(1) 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 xml:space="preserve">مثل مجاهد وعطاء والحسن البصري والإمام المجتهد إسحاق بن راهويه ، ولولا ضيق المجال لسقت الروايات </w:t>
      </w:r>
      <w:proofErr w:type="gramStart"/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  <w:rtl/>
        </w:rPr>
        <w:t>عنهم</w:t>
      </w:r>
      <w:r w:rsidRPr="00193EBE">
        <w:rPr>
          <w:rFonts w:ascii="Simplified Arabic" w:eastAsia="Times New Roman" w:hAnsi="Simplified Arabic" w:cs="Simplified Arabic"/>
          <w:color w:val="444444"/>
          <w:sz w:val="29"/>
          <w:szCs w:val="29"/>
        </w:rPr>
        <w:t xml:space="preserve"> .</w:t>
      </w:r>
      <w:proofErr w:type="gramEnd"/>
    </w:p>
    <w:p w:rsidR="00193EBE" w:rsidRPr="00193EBE" w:rsidRDefault="00193EBE" w:rsidP="00193EBE">
      <w:pPr>
        <w:jc w:val="right"/>
        <w:rPr>
          <w:sz w:val="24"/>
          <w:szCs w:val="24"/>
          <w:rtl/>
        </w:rPr>
      </w:pPr>
    </w:p>
    <w:sectPr w:rsidR="00193EBE" w:rsidRPr="00193E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17" w:rsidRDefault="00F75617" w:rsidP="009C5C75">
      <w:pPr>
        <w:spacing w:after="0" w:line="240" w:lineRule="auto"/>
      </w:pPr>
      <w:r>
        <w:separator/>
      </w:r>
    </w:p>
  </w:endnote>
  <w:endnote w:type="continuationSeparator" w:id="0">
    <w:p w:rsidR="00F75617" w:rsidRDefault="00F75617" w:rsidP="009C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17" w:rsidRDefault="00F75617" w:rsidP="009C5C75">
      <w:pPr>
        <w:spacing w:after="0" w:line="240" w:lineRule="auto"/>
      </w:pPr>
      <w:r>
        <w:separator/>
      </w:r>
    </w:p>
  </w:footnote>
  <w:footnote w:type="continuationSeparator" w:id="0">
    <w:p w:rsidR="00F75617" w:rsidRDefault="00F75617" w:rsidP="009C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193EBE"/>
    <w:rsid w:val="00260AF9"/>
    <w:rsid w:val="002C44A9"/>
    <w:rsid w:val="00347AA5"/>
    <w:rsid w:val="00373AAA"/>
    <w:rsid w:val="003D58DA"/>
    <w:rsid w:val="004A66D7"/>
    <w:rsid w:val="004E489B"/>
    <w:rsid w:val="005065A0"/>
    <w:rsid w:val="00583B77"/>
    <w:rsid w:val="0060321F"/>
    <w:rsid w:val="00604F54"/>
    <w:rsid w:val="0064512F"/>
    <w:rsid w:val="00650E73"/>
    <w:rsid w:val="006515CA"/>
    <w:rsid w:val="006F115F"/>
    <w:rsid w:val="006F32D4"/>
    <w:rsid w:val="00775151"/>
    <w:rsid w:val="0078552F"/>
    <w:rsid w:val="007C1BA8"/>
    <w:rsid w:val="00895499"/>
    <w:rsid w:val="00915242"/>
    <w:rsid w:val="009C5C75"/>
    <w:rsid w:val="00B05E29"/>
    <w:rsid w:val="00BE33CA"/>
    <w:rsid w:val="00BE7350"/>
    <w:rsid w:val="00C97C44"/>
    <w:rsid w:val="00E21BFE"/>
    <w:rsid w:val="00E322E0"/>
    <w:rsid w:val="00EA5347"/>
    <w:rsid w:val="00F75617"/>
    <w:rsid w:val="00FC11CF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2014-09-02T13:20:00Z</cp:lastPrinted>
  <dcterms:created xsi:type="dcterms:W3CDTF">2014-09-02T13:22:00Z</dcterms:created>
  <dcterms:modified xsi:type="dcterms:W3CDTF">2014-09-02T13:22:00Z</dcterms:modified>
</cp:coreProperties>
</file>